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079EB"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2012B">
              <w:rPr>
                <w:sz w:val="20"/>
              </w:rPr>
              <w:t xml:space="preserve">Honors </w:t>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D178D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D41BD">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079EB" w:rsidP="00C049BE">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w:t>
            </w:r>
            <w:r w:rsidR="00C049BE">
              <w:rPr>
                <w:noProof/>
                <w:sz w:val="20"/>
              </w:rPr>
              <w:t>November 14-18</w:t>
            </w:r>
            <w:r w:rsidR="009415DA">
              <w:rPr>
                <w:noProof/>
                <w:sz w:val="20"/>
              </w:rPr>
              <w:t xml:space="preserve">, </w:t>
            </w:r>
            <w:r w:rsidR="001D3A9A">
              <w:rPr>
                <w:noProof/>
                <w:sz w:val="20"/>
              </w:rPr>
              <w:t xml:space="preserve"> 201</w:t>
            </w:r>
            <w:r w:rsidR="00D178D2">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079EB" w:rsidP="00D178D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D178D2">
              <w:rPr>
                <w:noProof/>
                <w:sz w:val="18"/>
              </w:rPr>
              <w:t>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079EB" w:rsidP="00EF28B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81B3D" w:rsidRPr="00581B3D">
              <w:rPr>
                <w:sz w:val="18"/>
              </w:rPr>
              <w:t xml:space="preserve"> discussion</w:t>
            </w:r>
            <w:r w:rsidR="00581B3D">
              <w:rPr>
                <w:sz w:val="18"/>
              </w:rPr>
              <w:t>,</w:t>
            </w:r>
            <w:r w:rsidR="00581B3D" w:rsidRPr="00581B3D">
              <w:rPr>
                <w:sz w:val="18"/>
              </w:rPr>
              <w:t xml:space="preserve"> overhead projector, video,</w:t>
            </w:r>
            <w:r w:rsidR="00581B3D">
              <w:rPr>
                <w:sz w:val="18"/>
              </w:rPr>
              <w:t xml:space="preserve"> textbook, reflections</w:t>
            </w:r>
            <w:r w:rsidR="00EF28B5">
              <w:rPr>
                <w:sz w:val="18"/>
              </w:rPr>
              <w:t>, reading of novel</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079EB" w:rsidP="00FC1B5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F28B5" w:rsidRPr="00EF28B5">
              <w:rPr>
                <w:sz w:val="20"/>
                <w:szCs w:val="20"/>
              </w:rPr>
              <w:t xml:space="preserve"> ELA</w:t>
            </w:r>
            <w:r w:rsidR="00EF28B5">
              <w:rPr>
                <w:sz w:val="20"/>
                <w:szCs w:val="20"/>
              </w:rPr>
              <w:t>CC</w:t>
            </w:r>
            <w:r w:rsidR="00EF28B5" w:rsidRPr="00EF28B5">
              <w:rPr>
                <w:sz w:val="20"/>
                <w:szCs w:val="20"/>
              </w:rPr>
              <w:t xml:space="preserve">12RL7: Analyze multiple interpretations of a poem (e.g., recorded or live production of a play or recorded novel or poetry), evaluating how each version interprets the source text.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079EB" w:rsidP="00FC1B5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C1B5D" w:rsidRPr="00FC1B5D">
              <w:rPr>
                <w:sz w:val="20"/>
                <w:szCs w:val="20"/>
              </w:rPr>
              <w:t>ELA</w:t>
            </w:r>
            <w:r w:rsidR="00FC1B5D">
              <w:rPr>
                <w:sz w:val="20"/>
                <w:szCs w:val="20"/>
              </w:rPr>
              <w:t>CC</w:t>
            </w:r>
            <w:r w:rsidR="00FC1B5D" w:rsidRPr="00FC1B5D">
              <w:rPr>
                <w:sz w:val="20"/>
                <w:szCs w:val="20"/>
              </w:rPr>
              <w:t xml:space="preserve">12SL1: Initiate and participate effectively in a range of collaborative discussions(one-on-one, in groups, and teacher-led) with diverse partners on grades 11-12 topics, texts, and issues, building on others’ ideas and expressing their own clearly and persuasively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079EB"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FC1B5D" w:rsidRPr="00FC1B5D" w:rsidRDefault="008079EB" w:rsidP="00FC1B5D">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p>
          <w:p w:rsidR="007B5E59" w:rsidRPr="005A0FF1" w:rsidRDefault="00FC1B5D" w:rsidP="00FC1B5D">
            <w:pPr>
              <w:spacing w:after="0" w:line="240" w:lineRule="auto"/>
              <w:rPr>
                <w:b/>
                <w:sz w:val="20"/>
                <w:szCs w:val="20"/>
              </w:rPr>
            </w:pPr>
            <w:r w:rsidRPr="00FC1B5D">
              <w:rPr>
                <w:sz w:val="20"/>
                <w:szCs w:val="20"/>
              </w:rPr>
              <w:t xml:space="preserve"> ELA</w:t>
            </w:r>
            <w:r>
              <w:rPr>
                <w:sz w:val="20"/>
                <w:szCs w:val="20"/>
              </w:rPr>
              <w:t>CC</w:t>
            </w:r>
            <w:r w:rsidRPr="00FC1B5D">
              <w:rPr>
                <w:sz w:val="20"/>
                <w:szCs w:val="20"/>
              </w:rPr>
              <w:t xml:space="preserve">12RL3: Analyze the impact of the author’s choices regarding how to develop and relate elements of a story or drama (e.g., where a story is set, how the action is ordered, how the characters are introduced and developed). </w:t>
            </w:r>
            <w:r w:rsidR="008079EB"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079EB" w:rsidP="00FC1B5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C1B5D" w:rsidRPr="00FC1B5D">
              <w:rPr>
                <w:sz w:val="20"/>
                <w:szCs w:val="20"/>
              </w:rPr>
              <w:t>ELACC11-12RL1: Cite strong and thorough textual evidence to support analysis of what the text says explicitly as well as inferences drawn from the text, including determining where the text leaves matters uncertain.</w:t>
            </w:r>
            <w:bookmarkStart w:id="1" w:name="_GoBack"/>
            <w:bookmarkEnd w:id="1"/>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079EB" w:rsidP="00F4432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4432E">
              <w:rPr>
                <w:sz w:val="20"/>
                <w:szCs w:val="20"/>
              </w:rPr>
              <w:t>What are the distinguishing characteristics of the four sonnet types?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079EB" w:rsidP="00ED73E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D73E8">
              <w:rPr>
                <w:sz w:val="20"/>
                <w:szCs w:val="20"/>
              </w:rPr>
              <w:t>What is the definition of a carpe diem poem?</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079EB" w:rsidP="0033659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E2F79">
              <w:rPr>
                <w:sz w:val="20"/>
                <w:szCs w:val="20"/>
              </w:rPr>
              <w:t>What is a parable, and what literary elements do they contain</w:t>
            </w:r>
            <w:r w:rsidR="00336596">
              <w:rPr>
                <w:sz w:val="20"/>
                <w:szCs w:val="20"/>
              </w:rPr>
              <w:t xml:space="preserve"> along with Psalms and sermons?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079EB" w:rsidP="0033659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36596">
              <w:rPr>
                <w:sz w:val="20"/>
                <w:szCs w:val="20"/>
              </w:rPr>
              <w:t>How does Pi get his name?</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079EB" w:rsidP="0033659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36596">
              <w:rPr>
                <w:sz w:val="20"/>
                <w:szCs w:val="20"/>
              </w:rPr>
              <w:t>Why did Pi's family leave India?</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D178D2" w:rsidRPr="00C049BE" w:rsidRDefault="008079EB" w:rsidP="00D178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Complete DGP exercise</w:t>
            </w:r>
          </w:p>
          <w:p w:rsidR="00C049BE" w:rsidRPr="00D178D2" w:rsidRDefault="00C049BE" w:rsidP="00D178D2">
            <w:pPr>
              <w:pStyle w:val="ListParagraph"/>
              <w:numPr>
                <w:ilvl w:val="0"/>
                <w:numId w:val="21"/>
              </w:numPr>
              <w:spacing w:after="0" w:line="240" w:lineRule="auto"/>
              <w:ind w:left="270" w:hanging="270"/>
              <w:rPr>
                <w:b/>
                <w:sz w:val="18"/>
                <w:szCs w:val="18"/>
              </w:rPr>
            </w:pPr>
            <w:r>
              <w:rPr>
                <w:sz w:val="18"/>
                <w:szCs w:val="18"/>
              </w:rPr>
              <w:t>Complete Lost at Sea exercise as an introduction to The Life of Pi novel now being read</w:t>
            </w:r>
          </w:p>
          <w:p w:rsidR="00EC1721" w:rsidRPr="00087266" w:rsidRDefault="008079EB" w:rsidP="00C049B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D73E8" w:rsidRPr="00ED73E8" w:rsidRDefault="008079EB" w:rsidP="00ED73E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D73E8">
              <w:rPr>
                <w:sz w:val="18"/>
                <w:szCs w:val="18"/>
              </w:rPr>
              <w:t>Edit DGP</w:t>
            </w:r>
          </w:p>
          <w:p w:rsidR="00EC1721" w:rsidRPr="00087266" w:rsidRDefault="00F4432E" w:rsidP="00F4432E">
            <w:pPr>
              <w:pStyle w:val="ListParagraph"/>
              <w:numPr>
                <w:ilvl w:val="0"/>
                <w:numId w:val="22"/>
              </w:numPr>
              <w:spacing w:after="0" w:line="240" w:lineRule="auto"/>
              <w:ind w:left="353"/>
              <w:rPr>
                <w:b/>
                <w:sz w:val="18"/>
                <w:szCs w:val="18"/>
              </w:rPr>
            </w:pPr>
            <w:r>
              <w:rPr>
                <w:sz w:val="18"/>
                <w:szCs w:val="18"/>
              </w:rPr>
              <w:t>Answer question related to novel being read Life of Pi</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336596" w:rsidRPr="00336596" w:rsidRDefault="008079EB" w:rsidP="0005636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Writing activity for novel Life of Pi</w:t>
            </w:r>
          </w:p>
          <w:p w:rsidR="00EC1721" w:rsidRPr="00087266" w:rsidRDefault="00336596" w:rsidP="00336596">
            <w:pPr>
              <w:pStyle w:val="ListParagraph"/>
              <w:numPr>
                <w:ilvl w:val="0"/>
                <w:numId w:val="22"/>
              </w:numPr>
              <w:spacing w:after="0" w:line="240" w:lineRule="auto"/>
              <w:ind w:left="353"/>
              <w:rPr>
                <w:b/>
                <w:sz w:val="18"/>
                <w:szCs w:val="18"/>
              </w:rPr>
            </w:pPr>
            <w:r>
              <w:rPr>
                <w:sz w:val="18"/>
                <w:szCs w:val="18"/>
              </w:rPr>
              <w:t>Edit DGP and complete grammar activity</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Complete journal activity and share</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Complete think/pair/write/share activity</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079EB" w:rsidP="00C049B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049BE">
              <w:rPr>
                <w:sz w:val="18"/>
                <w:szCs w:val="18"/>
              </w:rPr>
              <w:t>Set up for group sonnet lessons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ED73E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D73E8">
              <w:rPr>
                <w:sz w:val="18"/>
                <w:szCs w:val="18"/>
              </w:rPr>
              <w:t xml:space="preserve">Watch video clip </w:t>
            </w:r>
            <w:proofErr w:type="spellStart"/>
            <w:r w:rsidR="00ED73E8">
              <w:rPr>
                <w:sz w:val="18"/>
                <w:szCs w:val="18"/>
              </w:rPr>
              <w:t>aboout</w:t>
            </w:r>
            <w:proofErr w:type="spellEnd"/>
            <w:r w:rsidR="00ED73E8">
              <w:rPr>
                <w:sz w:val="18"/>
                <w:szCs w:val="18"/>
              </w:rPr>
              <w:t xml:space="preserve"> pastoral and carpe diem poems</w:t>
            </w:r>
            <w:r w:rsidRPr="00087266">
              <w:rPr>
                <w:sz w:val="18"/>
                <w:szCs w:val="18"/>
              </w:rPr>
              <w:fldChar w:fldCharType="end"/>
            </w:r>
          </w:p>
        </w:tc>
        <w:tc>
          <w:tcPr>
            <w:tcW w:w="2948" w:type="dxa"/>
            <w:gridSpan w:val="5"/>
            <w:tcBorders>
              <w:top w:val="nil"/>
              <w:bottom w:val="nil"/>
            </w:tcBorders>
            <w:shd w:val="clear" w:color="auto" w:fill="auto"/>
            <w:vAlign w:val="center"/>
          </w:tcPr>
          <w:p w:rsidR="00336596" w:rsidRPr="0033659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Define parable and determine if parables are used today?</w:t>
            </w:r>
          </w:p>
          <w:p w:rsidR="00EC1721" w:rsidRPr="00087266" w:rsidRDefault="00336596" w:rsidP="00336596">
            <w:pPr>
              <w:pStyle w:val="ListParagraph"/>
              <w:numPr>
                <w:ilvl w:val="0"/>
                <w:numId w:val="22"/>
              </w:numPr>
              <w:spacing w:after="0" w:line="240" w:lineRule="auto"/>
              <w:ind w:left="353"/>
              <w:rPr>
                <w:b/>
                <w:sz w:val="18"/>
                <w:szCs w:val="18"/>
              </w:rPr>
            </w:pPr>
            <w:r>
              <w:rPr>
                <w:sz w:val="18"/>
                <w:szCs w:val="18"/>
              </w:rPr>
              <w:t>Discuss purpose of Psalms, sermons, and parables in literature</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Prepare to read novel Life of Pi</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Prepare to read novel</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C049BE" w:rsidRPr="00C049BE" w:rsidRDefault="008079EB" w:rsidP="00C049B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049BE">
              <w:rPr>
                <w:sz w:val="18"/>
                <w:szCs w:val="18"/>
              </w:rPr>
              <w:t>Present remaining group sonnet lessons</w:t>
            </w:r>
          </w:p>
          <w:p w:rsidR="003A370B" w:rsidRPr="003A370B" w:rsidRDefault="00C049BE" w:rsidP="00C049BE">
            <w:pPr>
              <w:pStyle w:val="ListParagraph"/>
              <w:numPr>
                <w:ilvl w:val="0"/>
                <w:numId w:val="21"/>
              </w:numPr>
              <w:spacing w:after="0" w:line="240" w:lineRule="auto"/>
              <w:ind w:left="270" w:hanging="270"/>
              <w:rPr>
                <w:b/>
                <w:sz w:val="18"/>
                <w:szCs w:val="18"/>
              </w:rPr>
            </w:pPr>
            <w:r>
              <w:rPr>
                <w:sz w:val="18"/>
                <w:szCs w:val="18"/>
              </w:rPr>
              <w:t>Complete exercises for review</w:t>
            </w:r>
          </w:p>
          <w:p w:rsidR="00EC1721" w:rsidRPr="00087266" w:rsidRDefault="003A370B" w:rsidP="003A370B">
            <w:pPr>
              <w:pStyle w:val="ListParagraph"/>
              <w:numPr>
                <w:ilvl w:val="0"/>
                <w:numId w:val="21"/>
              </w:numPr>
              <w:spacing w:after="0" w:line="240" w:lineRule="auto"/>
              <w:ind w:left="270" w:hanging="270"/>
              <w:rPr>
                <w:b/>
                <w:sz w:val="18"/>
                <w:szCs w:val="18"/>
              </w:rPr>
            </w:pPr>
            <w:r>
              <w:rPr>
                <w:sz w:val="18"/>
                <w:szCs w:val="18"/>
              </w:rPr>
              <w:t>Determine meter by reviewing four major meters and exercise in recognizing meter</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F4432E" w:rsidRPr="00F4432E" w:rsidRDefault="008079EB" w:rsidP="00F44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F4432E">
              <w:rPr>
                <w:sz w:val="18"/>
                <w:szCs w:val="18"/>
              </w:rPr>
              <w:t>Read pastoral and carpe diem poems from textbook</w:t>
            </w:r>
          </w:p>
          <w:p w:rsidR="00F4432E" w:rsidRPr="00F4432E" w:rsidRDefault="00F4432E" w:rsidP="00F4432E">
            <w:pPr>
              <w:pStyle w:val="ListParagraph"/>
              <w:numPr>
                <w:ilvl w:val="0"/>
                <w:numId w:val="22"/>
              </w:numPr>
              <w:spacing w:after="0" w:line="240" w:lineRule="auto"/>
              <w:ind w:left="353"/>
              <w:rPr>
                <w:b/>
                <w:sz w:val="18"/>
                <w:szCs w:val="18"/>
              </w:rPr>
            </w:pPr>
            <w:r>
              <w:rPr>
                <w:sz w:val="18"/>
                <w:szCs w:val="18"/>
              </w:rPr>
              <w:t>write reflection on each poem</w:t>
            </w:r>
          </w:p>
          <w:p w:rsidR="00F4432E" w:rsidRPr="00F4432E" w:rsidRDefault="00F4432E" w:rsidP="00F4432E">
            <w:pPr>
              <w:pStyle w:val="ListParagraph"/>
              <w:numPr>
                <w:ilvl w:val="0"/>
                <w:numId w:val="22"/>
              </w:numPr>
              <w:spacing w:after="0" w:line="240" w:lineRule="auto"/>
              <w:ind w:left="353"/>
              <w:rPr>
                <w:b/>
                <w:sz w:val="18"/>
                <w:szCs w:val="18"/>
              </w:rPr>
            </w:pPr>
            <w:r>
              <w:rPr>
                <w:sz w:val="18"/>
                <w:szCs w:val="18"/>
              </w:rPr>
              <w:t>analyze/</w:t>
            </w:r>
            <w:proofErr w:type="spellStart"/>
            <w:r>
              <w:rPr>
                <w:sz w:val="18"/>
                <w:szCs w:val="18"/>
              </w:rPr>
              <w:t>discss</w:t>
            </w:r>
            <w:proofErr w:type="spellEnd"/>
            <w:r>
              <w:rPr>
                <w:sz w:val="18"/>
                <w:szCs w:val="18"/>
              </w:rPr>
              <w:t xml:space="preserve"> poems</w:t>
            </w:r>
          </w:p>
          <w:p w:rsidR="00EC1721" w:rsidRPr="00087266" w:rsidRDefault="00F4432E" w:rsidP="00F4432E">
            <w:pPr>
              <w:pStyle w:val="ListParagraph"/>
              <w:numPr>
                <w:ilvl w:val="0"/>
                <w:numId w:val="22"/>
              </w:numPr>
              <w:spacing w:after="0" w:line="240" w:lineRule="auto"/>
              <w:ind w:left="353"/>
              <w:rPr>
                <w:b/>
                <w:sz w:val="18"/>
                <w:szCs w:val="18"/>
              </w:rPr>
            </w:pPr>
            <w:r>
              <w:rPr>
                <w:sz w:val="18"/>
                <w:szCs w:val="18"/>
              </w:rPr>
              <w:t>Read Life of Pi if time</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056366" w:rsidRPr="00056366" w:rsidRDefault="008079EB" w:rsidP="0005636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56366">
              <w:rPr>
                <w:sz w:val="18"/>
                <w:szCs w:val="18"/>
              </w:rPr>
              <w:t>Read parables</w:t>
            </w:r>
          </w:p>
          <w:p w:rsidR="00336596" w:rsidRPr="00336596" w:rsidRDefault="00056366" w:rsidP="00056366">
            <w:pPr>
              <w:pStyle w:val="ListParagraph"/>
              <w:numPr>
                <w:ilvl w:val="0"/>
                <w:numId w:val="22"/>
              </w:numPr>
              <w:spacing w:after="0" w:line="240" w:lineRule="auto"/>
              <w:ind w:left="353"/>
              <w:rPr>
                <w:b/>
                <w:sz w:val="18"/>
                <w:szCs w:val="18"/>
              </w:rPr>
            </w:pPr>
            <w:r>
              <w:rPr>
                <w:sz w:val="18"/>
                <w:szCs w:val="18"/>
              </w:rPr>
              <w:t>Read/discuss King James</w:t>
            </w:r>
            <w:r w:rsidR="00336596">
              <w:rPr>
                <w:sz w:val="18"/>
                <w:szCs w:val="18"/>
              </w:rPr>
              <w:t xml:space="preserve"> Psalms and parables</w:t>
            </w:r>
          </w:p>
          <w:p w:rsidR="00336596" w:rsidRPr="00336596" w:rsidRDefault="00336596" w:rsidP="00336596">
            <w:pPr>
              <w:pStyle w:val="ListParagraph"/>
              <w:numPr>
                <w:ilvl w:val="0"/>
                <w:numId w:val="22"/>
              </w:numPr>
              <w:spacing w:after="0" w:line="240" w:lineRule="auto"/>
              <w:ind w:left="353"/>
              <w:rPr>
                <w:b/>
                <w:sz w:val="18"/>
                <w:szCs w:val="18"/>
              </w:rPr>
            </w:pPr>
            <w:r>
              <w:rPr>
                <w:sz w:val="18"/>
                <w:szCs w:val="18"/>
              </w:rPr>
              <w:t>Determine literary elements in the selections</w:t>
            </w:r>
          </w:p>
          <w:p w:rsidR="00EC1721" w:rsidRPr="00087266" w:rsidRDefault="00336596" w:rsidP="00336596">
            <w:pPr>
              <w:pStyle w:val="ListParagraph"/>
              <w:numPr>
                <w:ilvl w:val="0"/>
                <w:numId w:val="22"/>
              </w:numPr>
              <w:spacing w:after="0" w:line="240" w:lineRule="auto"/>
              <w:ind w:left="353"/>
              <w:rPr>
                <w:b/>
                <w:sz w:val="18"/>
                <w:szCs w:val="18"/>
              </w:rPr>
            </w:pPr>
            <w:r>
              <w:rPr>
                <w:sz w:val="18"/>
                <w:szCs w:val="18"/>
              </w:rPr>
              <w:t>Discuss relevance to life in The Renaissance period</w:t>
            </w:r>
            <w:r w:rsidR="00056366">
              <w:rPr>
                <w:sz w:val="18"/>
                <w:szCs w:val="18"/>
              </w:rPr>
              <w:t xml:space="preserve">  </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D178D2">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Read novel Life of Pi and answer reading guide questions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Read novel and answer reading guide questions</w:t>
            </w: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F4432E" w:rsidRPr="00F4432E" w:rsidRDefault="008079EB" w:rsidP="00F4432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4432E">
              <w:rPr>
                <w:sz w:val="18"/>
                <w:szCs w:val="18"/>
              </w:rPr>
              <w:t>group sonnet lesson material</w:t>
            </w:r>
          </w:p>
          <w:p w:rsidR="00F4432E" w:rsidRPr="00F4432E" w:rsidRDefault="00F4432E" w:rsidP="00F4432E">
            <w:pPr>
              <w:pStyle w:val="ListParagraph"/>
              <w:numPr>
                <w:ilvl w:val="0"/>
                <w:numId w:val="21"/>
              </w:numPr>
              <w:spacing w:after="0" w:line="240" w:lineRule="auto"/>
              <w:ind w:left="270" w:hanging="270"/>
              <w:rPr>
                <w:b/>
                <w:sz w:val="18"/>
                <w:szCs w:val="18"/>
              </w:rPr>
            </w:pPr>
            <w:r>
              <w:rPr>
                <w:sz w:val="18"/>
                <w:szCs w:val="18"/>
              </w:rPr>
              <w:t>DGP handout</w:t>
            </w:r>
          </w:p>
          <w:p w:rsidR="00EC1721" w:rsidRPr="00087266" w:rsidRDefault="00F4432E" w:rsidP="00F4432E">
            <w:pPr>
              <w:pStyle w:val="ListParagraph"/>
              <w:numPr>
                <w:ilvl w:val="0"/>
                <w:numId w:val="21"/>
              </w:numPr>
              <w:spacing w:after="0" w:line="240" w:lineRule="auto"/>
              <w:ind w:left="270" w:hanging="270"/>
              <w:rPr>
                <w:b/>
                <w:sz w:val="18"/>
                <w:szCs w:val="18"/>
              </w:rPr>
            </w:pPr>
            <w:r>
              <w:rPr>
                <w:sz w:val="18"/>
                <w:szCs w:val="18"/>
              </w:rPr>
              <w:t>sonnet exercises (handout)</w:t>
            </w:r>
            <w:r w:rsidR="00280878">
              <w:rPr>
                <w:noProof/>
                <w:sz w:val="18"/>
                <w:szCs w:val="18"/>
              </w:rPr>
              <w:t xml:space="preserve"> </w:t>
            </w:r>
            <w:r w:rsidR="008079EB" w:rsidRPr="00087266">
              <w:rPr>
                <w:sz w:val="18"/>
                <w:szCs w:val="18"/>
              </w:rPr>
              <w:fldChar w:fldCharType="end"/>
            </w:r>
          </w:p>
        </w:tc>
        <w:tc>
          <w:tcPr>
            <w:tcW w:w="2845" w:type="dxa"/>
            <w:gridSpan w:val="7"/>
            <w:tcBorders>
              <w:top w:val="nil"/>
            </w:tcBorders>
            <w:shd w:val="clear" w:color="auto" w:fill="auto"/>
          </w:tcPr>
          <w:p w:rsidR="009D41BD" w:rsidRPr="00F4432E"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41BD" w:rsidRPr="009D41BD">
              <w:rPr>
                <w:sz w:val="18"/>
                <w:szCs w:val="18"/>
              </w:rPr>
              <w:t xml:space="preserve"> </w:t>
            </w:r>
            <w:r w:rsidR="00F4432E">
              <w:rPr>
                <w:sz w:val="18"/>
                <w:szCs w:val="18"/>
              </w:rPr>
              <w:t>textbook</w:t>
            </w:r>
          </w:p>
          <w:p w:rsidR="00F4432E" w:rsidRPr="00F4432E" w:rsidRDefault="00F4432E" w:rsidP="009D41BD">
            <w:pPr>
              <w:pStyle w:val="ListParagraph"/>
              <w:numPr>
                <w:ilvl w:val="0"/>
                <w:numId w:val="22"/>
              </w:numPr>
              <w:spacing w:after="0" w:line="240" w:lineRule="auto"/>
              <w:ind w:left="353"/>
              <w:rPr>
                <w:b/>
                <w:sz w:val="18"/>
                <w:szCs w:val="18"/>
              </w:rPr>
            </w:pPr>
            <w:r>
              <w:rPr>
                <w:sz w:val="18"/>
                <w:szCs w:val="18"/>
              </w:rPr>
              <w:t>Life of Pi handout</w:t>
            </w:r>
          </w:p>
          <w:p w:rsidR="009D41BD" w:rsidRPr="00F4432E" w:rsidRDefault="009D41BD" w:rsidP="009D41BD">
            <w:pPr>
              <w:pStyle w:val="ListParagraph"/>
              <w:numPr>
                <w:ilvl w:val="0"/>
                <w:numId w:val="22"/>
              </w:numPr>
              <w:spacing w:after="0" w:line="240" w:lineRule="auto"/>
              <w:ind w:left="353"/>
              <w:rPr>
                <w:b/>
                <w:sz w:val="18"/>
                <w:szCs w:val="18"/>
              </w:rPr>
            </w:pPr>
            <w:r>
              <w:rPr>
                <w:sz w:val="18"/>
                <w:szCs w:val="18"/>
              </w:rPr>
              <w:t>computer/overhead projector</w:t>
            </w:r>
          </w:p>
          <w:p w:rsidR="00F4432E" w:rsidRPr="009D41BD" w:rsidRDefault="00F4432E" w:rsidP="009D41BD">
            <w:pPr>
              <w:pStyle w:val="ListParagraph"/>
              <w:numPr>
                <w:ilvl w:val="0"/>
                <w:numId w:val="22"/>
              </w:numPr>
              <w:spacing w:after="0" w:line="240" w:lineRule="auto"/>
              <w:ind w:left="353"/>
              <w:rPr>
                <w:b/>
                <w:sz w:val="18"/>
                <w:szCs w:val="18"/>
              </w:rPr>
            </w:pPr>
            <w:r>
              <w:rPr>
                <w:sz w:val="18"/>
                <w:szCs w:val="18"/>
              </w:rPr>
              <w:t>video about poems</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2948" w:type="dxa"/>
            <w:gridSpan w:val="5"/>
            <w:tcBorders>
              <w:top w:val="nil"/>
            </w:tcBorders>
            <w:shd w:val="clear" w:color="auto" w:fill="auto"/>
          </w:tcPr>
          <w:p w:rsidR="00336596" w:rsidRPr="00336596" w:rsidRDefault="008079EB" w:rsidP="00336596">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6596">
              <w:rPr>
                <w:sz w:val="18"/>
                <w:szCs w:val="18"/>
              </w:rPr>
              <w:t>textbook</w:t>
            </w:r>
          </w:p>
          <w:p w:rsidR="00EC1721" w:rsidRPr="00087266" w:rsidRDefault="008079EB" w:rsidP="00336596">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273318" w:rsidRPr="00EF28B5" w:rsidRDefault="008079EB" w:rsidP="00D50D27">
            <w:pPr>
              <w:pStyle w:val="ListParagraph"/>
              <w:numPr>
                <w:ilvl w:val="0"/>
                <w:numId w:val="22"/>
              </w:numPr>
              <w:spacing w:after="0" w:line="240" w:lineRule="auto"/>
              <w:ind w:left="353"/>
              <w:rPr>
                <w:b/>
                <w:sz w:val="18"/>
                <w:szCs w:val="18"/>
              </w:rPr>
            </w:pPr>
            <w:r w:rsidRPr="00EA5CF2">
              <w:rPr>
                <w:sz w:val="18"/>
                <w:szCs w:val="18"/>
              </w:rPr>
              <w:fldChar w:fldCharType="begin">
                <w:ffData>
                  <w:name w:val="Text1"/>
                  <w:enabled/>
                  <w:calcOnExit w:val="0"/>
                  <w:textInput/>
                </w:ffData>
              </w:fldChar>
            </w:r>
            <w:r w:rsidR="00EC1721" w:rsidRPr="00EA5CF2">
              <w:rPr>
                <w:sz w:val="18"/>
                <w:szCs w:val="18"/>
              </w:rPr>
              <w:instrText xml:space="preserve"> FORMTEXT </w:instrText>
            </w:r>
            <w:r w:rsidRPr="00087266">
              <w:rPr>
                <w:sz w:val="18"/>
                <w:szCs w:val="18"/>
              </w:rPr>
            </w:r>
            <w:r w:rsidRPr="00EA5CF2">
              <w:rPr>
                <w:sz w:val="18"/>
                <w:szCs w:val="18"/>
              </w:rPr>
              <w:fldChar w:fldCharType="separate"/>
            </w:r>
            <w:r w:rsidR="00336596">
              <w:rPr>
                <w:sz w:val="18"/>
                <w:szCs w:val="18"/>
              </w:rPr>
              <w:t>novel Life of Pi</w:t>
            </w:r>
          </w:p>
          <w:p w:rsidR="00EF28B5" w:rsidRPr="00EA5CF2" w:rsidRDefault="00EF28B5" w:rsidP="00D50D27">
            <w:pPr>
              <w:pStyle w:val="ListParagraph"/>
              <w:numPr>
                <w:ilvl w:val="0"/>
                <w:numId w:val="22"/>
              </w:numPr>
              <w:spacing w:after="0" w:line="240" w:lineRule="auto"/>
              <w:ind w:left="353"/>
              <w:rPr>
                <w:b/>
                <w:sz w:val="18"/>
                <w:szCs w:val="18"/>
              </w:rPr>
            </w:pPr>
            <w:r>
              <w:rPr>
                <w:sz w:val="18"/>
                <w:szCs w:val="18"/>
              </w:rPr>
              <w:t>Journal handout</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tcBorders>
            <w:shd w:val="clear" w:color="auto" w:fill="auto"/>
          </w:tcPr>
          <w:p w:rsidR="00EF28B5" w:rsidRPr="00EF28B5" w:rsidRDefault="008079EB" w:rsidP="00EF28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F28B5">
              <w:rPr>
                <w:sz w:val="18"/>
                <w:szCs w:val="18"/>
              </w:rPr>
              <w:t>novel Life of Pi</w:t>
            </w:r>
          </w:p>
          <w:p w:rsidR="00EC1721" w:rsidRPr="00087266" w:rsidRDefault="00EF28B5" w:rsidP="00EF28B5">
            <w:pPr>
              <w:pStyle w:val="ListParagraph"/>
              <w:numPr>
                <w:ilvl w:val="0"/>
                <w:numId w:val="22"/>
              </w:numPr>
              <w:spacing w:after="0" w:line="240" w:lineRule="auto"/>
              <w:ind w:left="353"/>
              <w:rPr>
                <w:b/>
                <w:sz w:val="18"/>
                <w:szCs w:val="18"/>
              </w:rPr>
            </w:pPr>
            <w:r>
              <w:rPr>
                <w:sz w:val="18"/>
                <w:szCs w:val="18"/>
              </w:rPr>
              <w:t xml:space="preserve">reading guide of Life of </w:t>
            </w:r>
            <w:proofErr w:type="spellStart"/>
            <w:r>
              <w:rPr>
                <w:sz w:val="18"/>
                <w:szCs w:val="18"/>
              </w:rPr>
              <w:t>Pii</w:t>
            </w:r>
            <w:proofErr w:type="spellEnd"/>
            <w:r w:rsidR="008079EB"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079EB" w:rsidP="003A370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 xml:space="preserve">Content: </w:t>
            </w:r>
            <w:r w:rsidR="003A370B">
              <w:rPr>
                <w:noProof/>
                <w:sz w:val="16"/>
                <w:szCs w:val="16"/>
              </w:rPr>
              <w:t>Group Sonnet Lessons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F443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4432E">
              <w:rPr>
                <w:sz w:val="16"/>
                <w:szCs w:val="16"/>
              </w:rPr>
              <w:t>Content: reflections and discussion</w:t>
            </w:r>
            <w:r w:rsidR="00EA5CF2">
              <w:rPr>
                <w:sz w:val="16"/>
                <w:szCs w:val="16"/>
              </w:rPr>
              <w:t>s</w:t>
            </w:r>
            <w:r w:rsidR="00F4432E">
              <w:rPr>
                <w:sz w:val="16"/>
                <w:szCs w:val="16"/>
              </w:rPr>
              <w:t xml:space="preserve"> </w:t>
            </w:r>
            <w:r w:rsidR="009D41BD">
              <w:rPr>
                <w:sz w:val="16"/>
                <w:szCs w:val="16"/>
              </w:rPr>
              <w:t xml:space="preserv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F443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36596">
              <w:rPr>
                <w:sz w:val="16"/>
                <w:szCs w:val="16"/>
              </w:rPr>
              <w:t xml:space="preserve">Content: reading and discussion of Renaissance </w:t>
            </w:r>
            <w:proofErr w:type="spellStart"/>
            <w:r w:rsidR="00336596">
              <w:rPr>
                <w:sz w:val="16"/>
                <w:szCs w:val="16"/>
              </w:rPr>
              <w:t>litearture</w:t>
            </w:r>
            <w:proofErr w:type="spellEnd"/>
            <w:r w:rsidR="002B47FE">
              <w:rPr>
                <w:noProof/>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F443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4432E">
              <w:rPr>
                <w:sz w:val="16"/>
                <w:szCs w:val="16"/>
              </w:rPr>
              <w:t>Content</w:t>
            </w:r>
            <w:r w:rsidR="00EF28B5">
              <w:rPr>
                <w:sz w:val="16"/>
                <w:szCs w:val="16"/>
              </w:rPr>
              <w:t>: reading of novel</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EA5CF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A5CF2">
              <w:rPr>
                <w:sz w:val="16"/>
                <w:szCs w:val="16"/>
              </w:rPr>
              <w:t> </w:t>
            </w:r>
            <w:r w:rsidR="00EA5CF2">
              <w:rPr>
                <w:sz w:val="16"/>
                <w:szCs w:val="16"/>
              </w:rPr>
              <w:t> </w:t>
            </w:r>
            <w:r w:rsidR="00EA5CF2">
              <w:rPr>
                <w:sz w:val="16"/>
                <w:szCs w:val="16"/>
              </w:rPr>
              <w:t> </w:t>
            </w:r>
            <w:r w:rsidR="00EA5CF2">
              <w:rPr>
                <w:sz w:val="16"/>
                <w:szCs w:val="16"/>
              </w:rPr>
              <w:t> </w:t>
            </w:r>
            <w:r w:rsidR="00EA5CF2">
              <w:rPr>
                <w:sz w:val="16"/>
                <w:szCs w:val="16"/>
              </w:rPr>
              <w:t>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079EB" w:rsidP="00ED73E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D73E8">
              <w:rPr>
                <w:sz w:val="16"/>
                <w:szCs w:val="16"/>
              </w:rPr>
              <w:t> </w:t>
            </w:r>
            <w:r w:rsidR="00ED73E8">
              <w:rPr>
                <w:sz w:val="16"/>
                <w:szCs w:val="16"/>
              </w:rPr>
              <w:t> </w:t>
            </w:r>
            <w:r w:rsidR="00ED73E8">
              <w:rPr>
                <w:sz w:val="16"/>
                <w:szCs w:val="16"/>
              </w:rPr>
              <w:t> </w:t>
            </w:r>
            <w:r w:rsidR="00ED73E8">
              <w:rPr>
                <w:sz w:val="16"/>
                <w:szCs w:val="16"/>
              </w:rPr>
              <w:t> </w:t>
            </w:r>
            <w:r w:rsidR="00ED73E8">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079EB" w:rsidP="00ED73E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D73E8">
              <w:rPr>
                <w:sz w:val="16"/>
                <w:szCs w:val="16"/>
              </w:rPr>
              <w:t>rubric for sonnet lessons</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079EB" w:rsidP="00EA5CF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A5CF2">
              <w:rPr>
                <w:sz w:val="16"/>
                <w:szCs w:val="16"/>
              </w:rPr>
              <w:t>observational checklist</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Pr>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079EB" w:rsidP="00D178D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78D2">
              <w:rPr>
                <w:sz w:val="16"/>
                <w:szCs w:val="16"/>
              </w:rPr>
              <w:t> </w:t>
            </w:r>
            <w:r w:rsidR="00D178D2">
              <w:rPr>
                <w:sz w:val="16"/>
                <w:szCs w:val="16"/>
              </w:rPr>
              <w:t> </w:t>
            </w:r>
            <w:r w:rsidR="00D178D2">
              <w:rPr>
                <w:sz w:val="16"/>
                <w:szCs w:val="16"/>
              </w:rPr>
              <w:t> </w:t>
            </w:r>
            <w:r w:rsidR="00D178D2">
              <w:rPr>
                <w:sz w:val="16"/>
                <w:szCs w:val="16"/>
              </w:rPr>
              <w:t> </w:t>
            </w:r>
            <w:r w:rsidR="00D178D2">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079EB" w:rsidP="00EA5CF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A5CF2">
              <w:rPr>
                <w:sz w:val="16"/>
                <w:szCs w:val="16"/>
              </w:rPr>
              <w:t> </w:t>
            </w:r>
            <w:r w:rsidR="00EA5CF2">
              <w:rPr>
                <w:sz w:val="16"/>
                <w:szCs w:val="16"/>
              </w:rPr>
              <w:t> </w:t>
            </w:r>
            <w:r w:rsidR="00EA5CF2">
              <w:rPr>
                <w:sz w:val="16"/>
                <w:szCs w:val="16"/>
              </w:rPr>
              <w:t> </w:t>
            </w:r>
            <w:r w:rsidR="00EA5CF2">
              <w:rPr>
                <w:sz w:val="16"/>
                <w:szCs w:val="16"/>
              </w:rPr>
              <w:t> </w:t>
            </w:r>
            <w:r w:rsidR="00EA5CF2">
              <w:rPr>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79EB"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79EB" w:rsidRPr="006E7F46">
              <w:rPr>
                <w:rFonts w:asciiTheme="minorHAnsi" w:hAnsiTheme="minorHAnsi"/>
                <w:sz w:val="16"/>
                <w:szCs w:val="16"/>
              </w:rPr>
            </w:r>
            <w:r w:rsidR="008079EB"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079EB"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079EB"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EF28B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F28B5">
              <w:rPr>
                <w:rFonts w:asciiTheme="minorHAnsi" w:hAnsiTheme="minorHAnsi"/>
                <w:sz w:val="16"/>
                <w:szCs w:val="16"/>
              </w:rPr>
              <w:t>survival exercise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EF28B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F28B5">
              <w:rPr>
                <w:rFonts w:asciiTheme="minorHAnsi" w:hAnsiTheme="minorHAnsi"/>
                <w:sz w:val="16"/>
                <w:szCs w:val="16"/>
              </w:rPr>
              <w:t>observational checklist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079EB" w:rsidP="00EF28B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F28B5">
              <w:rPr>
                <w:rFonts w:asciiTheme="minorHAnsi" w:hAnsiTheme="minorHAnsi"/>
                <w:sz w:val="16"/>
                <w:szCs w:val="16"/>
              </w:rPr>
              <w:t>discussion and reading of literature</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079EB" w:rsidP="00EF28B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F28B5">
              <w:rPr>
                <w:rFonts w:asciiTheme="minorHAnsi" w:hAnsiTheme="minorHAnsi"/>
                <w:sz w:val="16"/>
                <w:szCs w:val="16"/>
              </w:rPr>
              <w:t>observational checklist of reading novel</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8079EB"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F28B5">
              <w:rPr>
                <w:rFonts w:asciiTheme="minorHAnsi" w:hAnsiTheme="minorHAnsi"/>
                <w:sz w:val="16"/>
                <w:szCs w:val="16"/>
              </w:rPr>
              <w:t>observational checklist of reading novel and answering reading guide questions</w:t>
            </w:r>
          </w:p>
          <w:p w:rsidR="001F23A5" w:rsidRPr="006E7F46" w:rsidRDefault="008079EB" w:rsidP="00222847">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ED73E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D73E8">
              <w:rPr>
                <w:rFonts w:asciiTheme="minorHAnsi" w:hAnsiTheme="minorHAnsi"/>
                <w:sz w:val="16"/>
                <w:szCs w:val="16"/>
              </w:rPr>
              <w:t>Group sonnet lessons</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EF28B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F28B5">
              <w:rPr>
                <w:rFonts w:asciiTheme="minorHAnsi" w:hAnsiTheme="minorHAnsi"/>
                <w:sz w:val="16"/>
                <w:szCs w:val="16"/>
              </w:rPr>
              <w:t> </w:t>
            </w:r>
            <w:r w:rsidR="00EF28B5">
              <w:rPr>
                <w:rFonts w:asciiTheme="minorHAnsi" w:hAnsiTheme="minorHAnsi"/>
                <w:sz w:val="16"/>
                <w:szCs w:val="16"/>
              </w:rPr>
              <w:t> </w:t>
            </w:r>
            <w:r w:rsidR="00EF28B5">
              <w:rPr>
                <w:rFonts w:asciiTheme="minorHAnsi" w:hAnsiTheme="minorHAnsi"/>
                <w:sz w:val="16"/>
                <w:szCs w:val="16"/>
              </w:rPr>
              <w:t> </w:t>
            </w:r>
            <w:r w:rsidR="00EF28B5">
              <w:rPr>
                <w:rFonts w:asciiTheme="minorHAnsi" w:hAnsiTheme="minorHAnsi"/>
                <w:sz w:val="16"/>
                <w:szCs w:val="16"/>
              </w:rPr>
              <w:t> </w:t>
            </w:r>
            <w:r w:rsidR="00EF28B5">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079EB" w:rsidP="00D178D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079EB" w:rsidP="00EA5CF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A5CF2">
              <w:rPr>
                <w:rFonts w:asciiTheme="minorHAnsi" w:hAnsiTheme="minorHAnsi"/>
                <w:sz w:val="16"/>
                <w:szCs w:val="16"/>
              </w:rPr>
              <w:t> </w:t>
            </w:r>
            <w:r w:rsidR="00EA5CF2">
              <w:rPr>
                <w:rFonts w:asciiTheme="minorHAnsi" w:hAnsiTheme="minorHAnsi"/>
                <w:sz w:val="16"/>
                <w:szCs w:val="16"/>
              </w:rPr>
              <w:t> </w:t>
            </w:r>
            <w:r w:rsidR="00EA5CF2">
              <w:rPr>
                <w:rFonts w:asciiTheme="minorHAnsi" w:hAnsiTheme="minorHAnsi"/>
                <w:sz w:val="16"/>
                <w:szCs w:val="16"/>
              </w:rPr>
              <w:t> </w:t>
            </w:r>
            <w:r w:rsidR="00EA5CF2">
              <w:rPr>
                <w:rFonts w:asciiTheme="minorHAnsi" w:hAnsiTheme="minorHAnsi"/>
                <w:sz w:val="16"/>
                <w:szCs w:val="16"/>
              </w:rPr>
              <w:t> </w:t>
            </w:r>
            <w:r w:rsidR="00EA5CF2">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079EB"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24A6">
              <w:rPr>
                <w:rFonts w:asciiTheme="minorHAnsi" w:hAnsiTheme="minorHAnsi"/>
                <w:noProof/>
                <w:sz w:val="18"/>
                <w:szCs w:val="18"/>
              </w:rPr>
              <w:t>Read novel</w:t>
            </w:r>
            <w:r w:rsidR="00D178D2">
              <w:rPr>
                <w:rFonts w:asciiTheme="minorHAnsi" w:hAnsiTheme="minorHAnsi"/>
                <w:noProof/>
                <w:sz w:val="18"/>
                <w:szCs w:val="18"/>
              </w:rPr>
              <w:t xml:space="preserve"> </w:t>
            </w:r>
            <w:r w:rsidR="00ED73E8">
              <w:rPr>
                <w:rFonts w:asciiTheme="minorHAnsi" w:hAnsiTheme="minorHAnsi"/>
                <w:noProof/>
                <w:sz w:val="18"/>
                <w:szCs w:val="18"/>
              </w:rPr>
              <w:t>Life of Pi</w:t>
            </w:r>
            <w:r w:rsidR="004F24A6">
              <w:rPr>
                <w:rFonts w:asciiTheme="minorHAnsi" w:hAnsiTheme="minorHAnsi"/>
                <w:noProof/>
                <w:sz w:val="18"/>
                <w:szCs w:val="18"/>
              </w:rPr>
              <w:t xml:space="preserve"> and answer </w:t>
            </w:r>
          </w:p>
          <w:p w:rsidR="001F23A5" w:rsidRDefault="00D178D2" w:rsidP="00D178D2">
            <w:pPr>
              <w:spacing w:after="0"/>
            </w:pPr>
            <w:r>
              <w:rPr>
                <w:rFonts w:asciiTheme="minorHAnsi" w:hAnsiTheme="minorHAnsi"/>
                <w:noProof/>
                <w:sz w:val="18"/>
                <w:szCs w:val="18"/>
              </w:rPr>
              <w:t>re</w:t>
            </w:r>
            <w:r w:rsidR="004F24A6">
              <w:rPr>
                <w:rFonts w:asciiTheme="minorHAnsi" w:hAnsiTheme="minorHAnsi"/>
                <w:noProof/>
                <w:sz w:val="18"/>
                <w:szCs w:val="18"/>
              </w:rPr>
              <w:t>ading guide questions</w:t>
            </w:r>
            <w:r w:rsidR="008079EB"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8079EB" w:rsidP="00ED73E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41BD">
              <w:rPr>
                <w:rFonts w:asciiTheme="minorHAnsi" w:hAnsiTheme="minorHAnsi"/>
                <w:sz w:val="18"/>
                <w:szCs w:val="18"/>
              </w:rPr>
              <w:t>Read novel</w:t>
            </w:r>
            <w:r w:rsidR="00D178D2">
              <w:rPr>
                <w:rFonts w:asciiTheme="minorHAnsi" w:hAnsiTheme="minorHAnsi"/>
                <w:sz w:val="18"/>
                <w:szCs w:val="18"/>
              </w:rPr>
              <w:t xml:space="preserve"> </w:t>
            </w:r>
            <w:r w:rsidR="00ED73E8">
              <w:rPr>
                <w:rFonts w:asciiTheme="minorHAnsi" w:hAnsiTheme="minorHAnsi"/>
                <w:sz w:val="18"/>
                <w:szCs w:val="18"/>
              </w:rPr>
              <w:t>Life of Pi</w:t>
            </w:r>
            <w:r w:rsidR="009D41BD">
              <w:rPr>
                <w:rFonts w:asciiTheme="minorHAnsi" w:hAnsiTheme="minorHAnsi"/>
                <w:sz w:val="18"/>
                <w:szCs w:val="18"/>
              </w:rPr>
              <w:t xml:space="preserve"> and answer Reading Guide</w:t>
            </w:r>
            <w:r w:rsidR="00ED73E8">
              <w:rPr>
                <w:rFonts w:asciiTheme="minorHAnsi" w:hAnsiTheme="minorHAnsi"/>
                <w:sz w:val="18"/>
                <w:szCs w:val="18"/>
              </w:rPr>
              <w:t xml:space="preserve"> questions</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079EB" w:rsidP="00ED73E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371F4">
              <w:rPr>
                <w:rFonts w:asciiTheme="minorHAnsi" w:hAnsiTheme="minorHAnsi"/>
                <w:sz w:val="18"/>
                <w:szCs w:val="18"/>
              </w:rPr>
              <w:t>Read nove</w:t>
            </w:r>
            <w:r w:rsidR="00D178D2">
              <w:rPr>
                <w:rFonts w:asciiTheme="minorHAnsi" w:hAnsiTheme="minorHAnsi"/>
                <w:sz w:val="18"/>
                <w:szCs w:val="18"/>
              </w:rPr>
              <w:t>l</w:t>
            </w:r>
            <w:r w:rsidR="00D371F4">
              <w:rPr>
                <w:rFonts w:asciiTheme="minorHAnsi" w:hAnsiTheme="minorHAnsi"/>
                <w:sz w:val="18"/>
                <w:szCs w:val="18"/>
              </w:rPr>
              <w:t xml:space="preserve"> </w:t>
            </w:r>
            <w:r w:rsidR="00ED73E8">
              <w:rPr>
                <w:rFonts w:asciiTheme="minorHAnsi" w:hAnsiTheme="minorHAnsi"/>
                <w:sz w:val="18"/>
                <w:szCs w:val="18"/>
              </w:rPr>
              <w:t>Life of Pi</w:t>
            </w:r>
            <w:r w:rsidR="00D178D2">
              <w:rPr>
                <w:rFonts w:asciiTheme="minorHAnsi" w:hAnsiTheme="minorHAnsi"/>
                <w:sz w:val="18"/>
                <w:szCs w:val="18"/>
              </w:rPr>
              <w:t xml:space="preserve"> </w:t>
            </w:r>
            <w:r w:rsidR="00D371F4">
              <w:rPr>
                <w:rFonts w:asciiTheme="minorHAnsi" w:hAnsiTheme="minorHAnsi"/>
                <w:sz w:val="18"/>
                <w:szCs w:val="18"/>
              </w:rPr>
              <w:t>and answer reading guide questions</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178D2">
              <w:rPr>
                <w:rFonts w:asciiTheme="minorHAnsi" w:hAnsiTheme="minorHAnsi"/>
                <w:sz w:val="18"/>
                <w:szCs w:val="18"/>
              </w:rPr>
              <w:t xml:space="preserve">Read </w:t>
            </w:r>
            <w:r w:rsidR="00ED73E8">
              <w:rPr>
                <w:rFonts w:asciiTheme="minorHAnsi" w:hAnsiTheme="minorHAnsi"/>
                <w:sz w:val="18"/>
                <w:szCs w:val="18"/>
              </w:rPr>
              <w:t>Life of Pi</w:t>
            </w:r>
          </w:p>
          <w:p w:rsidR="001F23A5" w:rsidRDefault="00D178D2" w:rsidP="00D178D2">
            <w:pPr>
              <w:spacing w:after="0"/>
            </w:pPr>
            <w:r>
              <w:rPr>
                <w:rFonts w:asciiTheme="minorHAnsi" w:hAnsiTheme="minorHAnsi"/>
                <w:sz w:val="18"/>
                <w:szCs w:val="18"/>
              </w:rPr>
              <w:t>Answer reading guide</w:t>
            </w:r>
            <w:r w:rsidR="008079EB"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079EB" w:rsidP="00ED73E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noProof/>
                <w:sz w:val="18"/>
                <w:szCs w:val="18"/>
              </w:rPr>
              <w:t>Read novel</w:t>
            </w:r>
            <w:r w:rsidR="00ED73E8">
              <w:rPr>
                <w:rFonts w:asciiTheme="minorHAnsi" w:hAnsiTheme="minorHAnsi"/>
                <w:noProof/>
                <w:sz w:val="18"/>
                <w:szCs w:val="18"/>
              </w:rPr>
              <w:t xml:space="preserve"> Life of Pi</w:t>
            </w:r>
            <w:r w:rsidR="00273318">
              <w:rPr>
                <w:rFonts w:asciiTheme="minorHAnsi" w:hAnsiTheme="minorHAnsi"/>
                <w:noProof/>
                <w:sz w:val="18"/>
                <w:szCs w:val="18"/>
              </w:rPr>
              <w:t xml:space="preserve"> and answer reading guide questions</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8079EB"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8079EB"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2B" w:rsidRDefault="00925A2B" w:rsidP="0039321F">
      <w:pPr>
        <w:spacing w:after="0" w:line="240" w:lineRule="auto"/>
      </w:pPr>
      <w:r>
        <w:separator/>
      </w:r>
    </w:p>
  </w:endnote>
  <w:endnote w:type="continuationSeparator" w:id="0">
    <w:p w:rsidR="00925A2B" w:rsidRDefault="00925A2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2B" w:rsidRDefault="00925A2B" w:rsidP="0039321F">
      <w:pPr>
        <w:spacing w:after="0" w:line="240" w:lineRule="auto"/>
      </w:pPr>
      <w:r>
        <w:separator/>
      </w:r>
    </w:p>
  </w:footnote>
  <w:footnote w:type="continuationSeparator" w:id="0">
    <w:p w:rsidR="00925A2B" w:rsidRDefault="00925A2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366"/>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4BD6"/>
    <w:rsid w:val="001C5DF8"/>
    <w:rsid w:val="001D0A7F"/>
    <w:rsid w:val="001D14C8"/>
    <w:rsid w:val="001D3A9A"/>
    <w:rsid w:val="001D7622"/>
    <w:rsid w:val="001F23A5"/>
    <w:rsid w:val="00202E42"/>
    <w:rsid w:val="00222847"/>
    <w:rsid w:val="00234ABA"/>
    <w:rsid w:val="00260CE7"/>
    <w:rsid w:val="00273318"/>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36596"/>
    <w:rsid w:val="00380A6E"/>
    <w:rsid w:val="00382B21"/>
    <w:rsid w:val="0039138A"/>
    <w:rsid w:val="0039321F"/>
    <w:rsid w:val="00394982"/>
    <w:rsid w:val="0039653E"/>
    <w:rsid w:val="003A370B"/>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24A6"/>
    <w:rsid w:val="004F6AE4"/>
    <w:rsid w:val="005113FD"/>
    <w:rsid w:val="00521BE9"/>
    <w:rsid w:val="00525A0B"/>
    <w:rsid w:val="00541789"/>
    <w:rsid w:val="00542B19"/>
    <w:rsid w:val="00544F8D"/>
    <w:rsid w:val="005540A8"/>
    <w:rsid w:val="0056445E"/>
    <w:rsid w:val="005777A8"/>
    <w:rsid w:val="00581B3D"/>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079EB"/>
    <w:rsid w:val="008120CA"/>
    <w:rsid w:val="008154CB"/>
    <w:rsid w:val="0084459D"/>
    <w:rsid w:val="00845087"/>
    <w:rsid w:val="00845FFF"/>
    <w:rsid w:val="00847A0C"/>
    <w:rsid w:val="008565C6"/>
    <w:rsid w:val="00856F1D"/>
    <w:rsid w:val="00862AC3"/>
    <w:rsid w:val="008638C3"/>
    <w:rsid w:val="008716D8"/>
    <w:rsid w:val="00877CEE"/>
    <w:rsid w:val="008823B9"/>
    <w:rsid w:val="0088417C"/>
    <w:rsid w:val="008C7CE2"/>
    <w:rsid w:val="008D7F16"/>
    <w:rsid w:val="008E1745"/>
    <w:rsid w:val="008E2F79"/>
    <w:rsid w:val="008E5644"/>
    <w:rsid w:val="008F229D"/>
    <w:rsid w:val="00911D54"/>
    <w:rsid w:val="00915F60"/>
    <w:rsid w:val="0092029B"/>
    <w:rsid w:val="00925A2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B78B2"/>
    <w:rsid w:val="009D41BD"/>
    <w:rsid w:val="009E2732"/>
    <w:rsid w:val="00A048BA"/>
    <w:rsid w:val="00A13EA8"/>
    <w:rsid w:val="00A2012B"/>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49BE"/>
    <w:rsid w:val="00C075BA"/>
    <w:rsid w:val="00C1466B"/>
    <w:rsid w:val="00C17DC5"/>
    <w:rsid w:val="00C2358C"/>
    <w:rsid w:val="00C365E8"/>
    <w:rsid w:val="00C50FF7"/>
    <w:rsid w:val="00C51662"/>
    <w:rsid w:val="00C77D8C"/>
    <w:rsid w:val="00C92295"/>
    <w:rsid w:val="00C93CF4"/>
    <w:rsid w:val="00CB5429"/>
    <w:rsid w:val="00CD3CF3"/>
    <w:rsid w:val="00CD4329"/>
    <w:rsid w:val="00CD7038"/>
    <w:rsid w:val="00CD76FD"/>
    <w:rsid w:val="00CE2EE4"/>
    <w:rsid w:val="00D139D9"/>
    <w:rsid w:val="00D16C11"/>
    <w:rsid w:val="00D178D2"/>
    <w:rsid w:val="00D2038E"/>
    <w:rsid w:val="00D2545D"/>
    <w:rsid w:val="00D371F4"/>
    <w:rsid w:val="00D50D27"/>
    <w:rsid w:val="00D66C13"/>
    <w:rsid w:val="00D741F8"/>
    <w:rsid w:val="00D85C44"/>
    <w:rsid w:val="00D866B4"/>
    <w:rsid w:val="00D95B27"/>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5CF2"/>
    <w:rsid w:val="00EA6DB6"/>
    <w:rsid w:val="00EB328D"/>
    <w:rsid w:val="00EC1721"/>
    <w:rsid w:val="00EC7C37"/>
    <w:rsid w:val="00EC7F6D"/>
    <w:rsid w:val="00ED3098"/>
    <w:rsid w:val="00ED73E8"/>
    <w:rsid w:val="00EE0A53"/>
    <w:rsid w:val="00EF28B5"/>
    <w:rsid w:val="00EF5D09"/>
    <w:rsid w:val="00F11AA0"/>
    <w:rsid w:val="00F20987"/>
    <w:rsid w:val="00F21091"/>
    <w:rsid w:val="00F23E6E"/>
    <w:rsid w:val="00F31DE3"/>
    <w:rsid w:val="00F4432E"/>
    <w:rsid w:val="00F47EA3"/>
    <w:rsid w:val="00F6322C"/>
    <w:rsid w:val="00F74161"/>
    <w:rsid w:val="00F7441A"/>
    <w:rsid w:val="00F8517F"/>
    <w:rsid w:val="00F915D8"/>
    <w:rsid w:val="00F942EB"/>
    <w:rsid w:val="00F95B65"/>
    <w:rsid w:val="00F95DFA"/>
    <w:rsid w:val="00F967F9"/>
    <w:rsid w:val="00F97CEF"/>
    <w:rsid w:val="00FA72F6"/>
    <w:rsid w:val="00FC1B5D"/>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88E81-6446-4EFC-BF16-F6AD665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7235-5A8A-49D4-93E4-C08405C2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2015-10-19T11:38:00Z</cp:lastPrinted>
  <dcterms:created xsi:type="dcterms:W3CDTF">2016-11-14T03:30:00Z</dcterms:created>
  <dcterms:modified xsi:type="dcterms:W3CDTF">2016-11-14T03:30:00Z</dcterms:modified>
</cp:coreProperties>
</file>